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campani sono 2,4 °C più caldi rispetto a quelli nella Rioja</w:t>
      </w:r>
    </w:p>
    <w:p>
      <w:r>
        <w:t>La mappa interattiva censisce oltre 4,3 milioni di vigneti, 619 dei quali in Campania.</w:t>
      </w:r>
    </w:p>
    <w:p>
      <w:r>
        <w:t>World Winery Map, la mappa mondiale del vino lanciata di recente, mappa 810 cantine e 619 vigneti della Campania. I vigneti campani si trovano a un'altitudine media di 273 metri e sono 2,4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campani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