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28"/>
        </w:rPr>
        <w:t>Novo mapa mundial do vinho revela: os vinhedos do Vale do São Francisco são 8,8 °C mais quentes do que na Toscana</w:t>
      </w:r>
    </w:p>
    <w:p>
      <w:r>
        <w:t>O mapa interativo cartografa mais de 4,3 milhões de vinhas, 631 delas no Vale do São Francisco.</w:t>
      </w:r>
    </w:p>
    <w:p>
      <w:r>
        <w:t>O World Winery Map, o mapa mundial do vinho lançado recentemente, cartografa 13 produtores de vinho e 631 vinhas do Vale do São Francisco. Os vinhedos do Vale do São Francisco estão a uma altitude média de 383 metros e são 8,8 °C mais quentes durante o período vegetativo do que na Toscana, segundo os dados do World Winery Map.</w:t>
      </w:r>
    </w:p>
    <w:p>
      <w:r>
        <w:t>O projeto é a base de dados interativa mais abrangente sobre o terroir vitícola mundial, cartografando 4.303.693 vinhas e 104.330 produtores de vinho em 90 países. Para cada uma das vinhas do mapa é possível consultar dados geoespaciais muito específicos, entre os quais a altitude, a radiação solar e o declive, a par de indicadores vitícolas essenciais como a composição do solo, o índice de Huglin e as temperaturas médias durante o período vegetativo.</w:t>
      </w:r>
    </w:p>
    <w:p>
      <w:r>
        <w:t>“Para cada parcela extraímos as coordenadas exatas e fizemos o cálculo da altitude, do declive e da exposição com o modelo de terreno Copernicus GLO-30 e, sobre essa base, sobrepusemos depois os dados climáticos”, afirmou Matija Gavrilović, fundador do World Winery Map. “Nas parcelas maiores utilizamos até 16 pontos de medição, razão pela qual a altitude é apresentada como um intervalo preciso e não como um número único. Fizemos também o cálculo do declive, da precipitação, do vento, do tipo de solo e da geologia sempre que havia dados disponíveis.”</w:t>
      </w:r>
    </w:p>
    <w:p>
      <w:r>
        <w:t>As parcelas de vinha provêm de 38 fontes independentes. Vinte e duas delas são cadastros oficiais do Estado. Os limites oficiais para o Brasil têm como fonte o registro de Indicações Geográficas do INPI (Instituto Nacional da Propriedade Industrial), com as listas de municípios da Embrapa CNPUV, que define 4 áreas vitícolas para o Brasil. É possível selecionar qualquer região para consultar os dados essenciais, ver os limites, verificar a precipitação e a altitude médias e analisar dados vitícolas como o índice de Winkler. O World Winery Map já está em diálogo com entidades oficiais de vários países, com o objetivo de manter o mapa tão preciso quanto possível.</w:t>
      </w:r>
    </w:p>
    <w:p>
      <w:r>
        <w:t>O mapa traça 98.719 limites específicos de regiões vitícolas, desde vastas macrorregiões até lugares vitícolas individuais com nome próprio. Deste total fazem parte 2.815 regiões vitícolas, sub-regiões e denominações de origem oficiais, a par de 95.904 lugares vitícolas com nome próprio. A plataforma foi concebida expressamente tanto para os profissionais do setor como para os enoturistas. Um sistema de geolocalização integrado permite encontrar de imediato os produtores de vinho nas proximidades e obter as indicações para chegar à propriedade, em qualquer ponto do mundo.</w:t>
      </w:r>
    </w:p>
    <w:p>
      <w:r>
        <w:t>As vinícolas do Vale do São Francisco são convidados a reivindicar gratuitamente os seus perfis de produtor na plataforma. Ao assumirna gestão das suas páginas, os produtores podem atualizar os horários da sala de degustação, confirmar a política de visitas, reivindicar as suas parcelas de vinha específicas e atualizar os dados sobre as variedades de uva plantadas, participando ativamente na manutenção do mapa do vinho mais preciso e detalhado do mundo.</w:t>
      </w:r>
    </w:p>
    <w:p/>
    <w:p>
      <w:r>
        <w:drawing>
          <wp:inline xmlns:a="http://schemas.openxmlformats.org/drawingml/2006/main" xmlns:pic="http://schemas.openxmlformats.org/drawingml/2006/picture">
            <wp:extent cx="6120000" cy="5355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omparison-table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5355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sz w:val="18"/>
        </w:rPr>
        <w:t>Comparação de regiões no World Winery Map.</w:t>
      </w:r>
    </w:p>
    <w:p/>
    <w:p>
      <w:r>
        <w:drawing>
          <wp:inline xmlns:a="http://schemas.openxmlformats.org/drawingml/2006/main" xmlns:pic="http://schemas.openxmlformats.org/drawingml/2006/picture">
            <wp:extent cx="6120000" cy="3010275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301027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sz w:val="18"/>
        </w:rPr>
        <w:t>World Winery Map: 104.330 produtores em 90 países.</w:t>
      </w:r>
    </w:p>
    <w:p/>
    <w:p>
      <w:r>
        <w:drawing>
          <wp:inline xmlns:a="http://schemas.openxmlformats.org/drawingml/2006/main" xmlns:pic="http://schemas.openxmlformats.org/drawingml/2006/picture">
            <wp:extent cx="6120000" cy="459000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459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sz w:val="18"/>
        </w:rPr>
        <w:t>Vinhas na Croácia. O mapa interativo cartografa mais de 4,3 milhões de vinhas em 90 países.</w:t>
      </w:r>
    </w:p>
    <w:sectPr w:rsidR="00FC693F" w:rsidRPr="0006063C" w:rsidSect="00034616">
      <w:pgSz w:w="12240" w:h="15840"/>
      <w:pgMar w:top="1440" w:right="1134" w:bottom="144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jpg"/><Relationship Id="rId1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